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BF1" w:rsidRDefault="00871BF1">
      <w:pPr>
        <w:rPr>
          <w:rFonts w:hint="eastAsia"/>
        </w:rPr>
      </w:pPr>
      <w:r>
        <w:rPr>
          <w:rFonts w:hint="eastAsia"/>
        </w:rPr>
        <w:t>斎藤真希　講師</w:t>
      </w:r>
    </w:p>
    <w:p w:rsidR="00DF587B" w:rsidRDefault="00572FA7">
      <w:pPr>
        <w:rPr>
          <w:rFonts w:hint="eastAsia"/>
        </w:rPr>
      </w:pPr>
      <w:r>
        <w:rPr>
          <w:rFonts w:hint="eastAsia"/>
        </w:rPr>
        <w:t>博士（人文科学）</w:t>
      </w:r>
    </w:p>
    <w:p w:rsidR="00871BF1" w:rsidRDefault="00871BF1">
      <w:pPr>
        <w:rPr>
          <w:rFonts w:hint="eastAsia"/>
        </w:rPr>
      </w:pPr>
      <w:r>
        <w:rPr>
          <w:rFonts w:hint="eastAsia"/>
        </w:rPr>
        <w:t>宗教と倫理</w:t>
      </w:r>
    </w:p>
    <w:p w:rsidR="00871BF1" w:rsidRDefault="00871BF1">
      <w:r>
        <w:rPr>
          <w:rFonts w:hint="eastAsia"/>
        </w:rPr>
        <w:t>宗教・哲学演習Ⅰ・Ⅱ</w:t>
      </w:r>
    </w:p>
    <w:p w:rsidR="00572FA7" w:rsidRDefault="00572FA7">
      <w:pPr>
        <w:rPr>
          <w:rFonts w:hint="eastAsia"/>
        </w:rPr>
      </w:pPr>
    </w:p>
    <w:p w:rsidR="00871BF1" w:rsidRDefault="00871BF1">
      <w:r>
        <w:rPr>
          <w:rFonts w:hint="eastAsia"/>
        </w:rPr>
        <w:t>（教員紹介）</w:t>
      </w:r>
      <w:bookmarkStart w:id="0" w:name="_GoBack"/>
      <w:bookmarkEnd w:id="0"/>
    </w:p>
    <w:p w:rsidR="00896A58" w:rsidRPr="00896A58" w:rsidRDefault="00572FA7" w:rsidP="00871BF1">
      <w:r>
        <w:rPr>
          <w:rFonts w:hint="eastAsia"/>
        </w:rPr>
        <w:t>日本の仏教思想について研究しています。そのなかでも特に、法然や親鸞をはじめとする中世の浄土思想に関心を持っています。浄土思想とは仏教の一系統で、阿弥陀仏という超人的な仏の救済を求めるという特徴を持っています。その救済は人間の死後、阿弥陀仏の清浄な国土に往生するという形で実現</w:t>
      </w:r>
      <w:r w:rsidR="00096DBC">
        <w:rPr>
          <w:rFonts w:hint="eastAsia"/>
        </w:rPr>
        <w:t>すると考えられてき</w:t>
      </w:r>
      <w:r w:rsidR="002F6B95">
        <w:rPr>
          <w:rFonts w:hint="eastAsia"/>
        </w:rPr>
        <w:t>ました</w:t>
      </w:r>
      <w:r>
        <w:rPr>
          <w:rFonts w:hint="eastAsia"/>
        </w:rPr>
        <w:t>。浄土思想には、有限な人間と人間の生を支える究極的な根拠との関係が、人間と阿弥陀仏の関係という形で様々に表現されています。</w:t>
      </w:r>
      <w:r w:rsidR="002F6B95">
        <w:rPr>
          <w:rFonts w:hint="eastAsia"/>
        </w:rPr>
        <w:t>このような</w:t>
      </w:r>
      <w:r>
        <w:rPr>
          <w:rFonts w:hint="eastAsia"/>
        </w:rPr>
        <w:t>浄土思想の研究を通じて、</w:t>
      </w:r>
      <w:r w:rsidR="00896A58">
        <w:rPr>
          <w:rFonts w:hint="eastAsia"/>
        </w:rPr>
        <w:t>日本思想の中で</w:t>
      </w:r>
      <w:r>
        <w:rPr>
          <w:rFonts w:hint="eastAsia"/>
        </w:rPr>
        <w:t>人間の生のあり方</w:t>
      </w:r>
      <w:r w:rsidR="00896A58">
        <w:rPr>
          <w:rFonts w:hint="eastAsia"/>
        </w:rPr>
        <w:t>が</w:t>
      </w:r>
      <w:r>
        <w:rPr>
          <w:rFonts w:hint="eastAsia"/>
        </w:rPr>
        <w:t>どのように捉えられてきたのか</w:t>
      </w:r>
      <w:r w:rsidR="00896A58">
        <w:rPr>
          <w:rFonts w:hint="eastAsia"/>
        </w:rPr>
        <w:t>という問題</w:t>
      </w:r>
      <w:r>
        <w:rPr>
          <w:rFonts w:hint="eastAsia"/>
        </w:rPr>
        <w:t>を考えています。</w:t>
      </w:r>
    </w:p>
    <w:sectPr w:rsidR="00896A58" w:rsidRPr="00896A5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9E7" w:rsidRDefault="002849E7" w:rsidP="00572FA7">
      <w:r>
        <w:separator/>
      </w:r>
    </w:p>
  </w:endnote>
  <w:endnote w:type="continuationSeparator" w:id="0">
    <w:p w:rsidR="002849E7" w:rsidRDefault="002849E7" w:rsidP="0057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9E7" w:rsidRDefault="002849E7" w:rsidP="00572FA7">
      <w:r>
        <w:separator/>
      </w:r>
    </w:p>
  </w:footnote>
  <w:footnote w:type="continuationSeparator" w:id="0">
    <w:p w:rsidR="002849E7" w:rsidRDefault="002849E7" w:rsidP="00572F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097"/>
    <w:rsid w:val="00096DBC"/>
    <w:rsid w:val="001E0C0A"/>
    <w:rsid w:val="002849E7"/>
    <w:rsid w:val="002E7191"/>
    <w:rsid w:val="002F6B95"/>
    <w:rsid w:val="00572FA7"/>
    <w:rsid w:val="00846106"/>
    <w:rsid w:val="00871BF1"/>
    <w:rsid w:val="00896A58"/>
    <w:rsid w:val="00BC38C6"/>
    <w:rsid w:val="00CB7097"/>
    <w:rsid w:val="00D948ED"/>
    <w:rsid w:val="00DF587B"/>
    <w:rsid w:val="00EC5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2FA7"/>
    <w:pPr>
      <w:tabs>
        <w:tab w:val="center" w:pos="4252"/>
        <w:tab w:val="right" w:pos="8504"/>
      </w:tabs>
      <w:snapToGrid w:val="0"/>
    </w:pPr>
  </w:style>
  <w:style w:type="character" w:customStyle="1" w:styleId="a4">
    <w:name w:val="ヘッダー (文字)"/>
    <w:basedOn w:val="a0"/>
    <w:link w:val="a3"/>
    <w:uiPriority w:val="99"/>
    <w:rsid w:val="00572FA7"/>
  </w:style>
  <w:style w:type="paragraph" w:styleId="a5">
    <w:name w:val="footer"/>
    <w:basedOn w:val="a"/>
    <w:link w:val="a6"/>
    <w:uiPriority w:val="99"/>
    <w:unhideWhenUsed/>
    <w:rsid w:val="00572FA7"/>
    <w:pPr>
      <w:tabs>
        <w:tab w:val="center" w:pos="4252"/>
        <w:tab w:val="right" w:pos="8504"/>
      </w:tabs>
      <w:snapToGrid w:val="0"/>
    </w:pPr>
  </w:style>
  <w:style w:type="character" w:customStyle="1" w:styleId="a6">
    <w:name w:val="フッター (文字)"/>
    <w:basedOn w:val="a0"/>
    <w:link w:val="a5"/>
    <w:uiPriority w:val="99"/>
    <w:rsid w:val="00572F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2FA7"/>
    <w:pPr>
      <w:tabs>
        <w:tab w:val="center" w:pos="4252"/>
        <w:tab w:val="right" w:pos="8504"/>
      </w:tabs>
      <w:snapToGrid w:val="0"/>
    </w:pPr>
  </w:style>
  <w:style w:type="character" w:customStyle="1" w:styleId="a4">
    <w:name w:val="ヘッダー (文字)"/>
    <w:basedOn w:val="a0"/>
    <w:link w:val="a3"/>
    <w:uiPriority w:val="99"/>
    <w:rsid w:val="00572FA7"/>
  </w:style>
  <w:style w:type="paragraph" w:styleId="a5">
    <w:name w:val="footer"/>
    <w:basedOn w:val="a"/>
    <w:link w:val="a6"/>
    <w:uiPriority w:val="99"/>
    <w:unhideWhenUsed/>
    <w:rsid w:val="00572FA7"/>
    <w:pPr>
      <w:tabs>
        <w:tab w:val="center" w:pos="4252"/>
        <w:tab w:val="right" w:pos="8504"/>
      </w:tabs>
      <w:snapToGrid w:val="0"/>
    </w:pPr>
  </w:style>
  <w:style w:type="character" w:customStyle="1" w:styleId="a6">
    <w:name w:val="フッター (文字)"/>
    <w:basedOn w:val="a0"/>
    <w:link w:val="a5"/>
    <w:uiPriority w:val="99"/>
    <w:rsid w:val="00572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52B51-9F06-492A-8BFF-2178818E7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Words>
  <Characters>267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saitou maki</dc:creator>
  <cp:lastModifiedBy>今村直樹</cp:lastModifiedBy>
  <cp:revision>3</cp:revision>
  <dcterms:created xsi:type="dcterms:W3CDTF">2015-06-11T03:16:00Z</dcterms:created>
  <dcterms:modified xsi:type="dcterms:W3CDTF">2015-06-11T03:17:00Z</dcterms:modified>
</cp:coreProperties>
</file>